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A6F4" w14:textId="755360B7" w:rsidR="001B5381" w:rsidRDefault="001B5381" w:rsidP="001B5381">
      <w:pPr>
        <w:shd w:val="clear" w:color="auto" w:fill="FEFDFC"/>
        <w:spacing w:after="0" w:line="240" w:lineRule="auto"/>
        <w:jc w:val="right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noProof/>
          <w:color w:val="454262"/>
          <w:kern w:val="0"/>
          <w:sz w:val="24"/>
          <w:szCs w:val="24"/>
        </w:rPr>
        <w:drawing>
          <wp:inline distT="0" distB="0" distL="0" distR="0" wp14:anchorId="20FE870B" wp14:editId="5C841BE5">
            <wp:extent cx="457201" cy="176784"/>
            <wp:effectExtent l="0" t="0" r="0" b="0"/>
            <wp:docPr id="1078231231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31231" name="Picture 1" descr="A blue and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B23E" w14:textId="41CBFB2D" w:rsidR="001B5381" w:rsidRDefault="001B5381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Virtual Compliance Officer </w:t>
      </w:r>
    </w:p>
    <w:p w14:paraId="5D49F79A" w14:textId="4517E89D" w:rsidR="001B5381" w:rsidRDefault="001B5381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Email Templates</w:t>
      </w:r>
    </w:p>
    <w:p w14:paraId="14F9C471" w14:textId="77777777" w:rsidR="001B5381" w:rsidRDefault="001B5381" w:rsidP="00715390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7CF69772" w14:textId="77777777" w:rsidR="001B5381" w:rsidRDefault="001B5381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6A0C76B2" w14:textId="77777777" w:rsidR="001B5381" w:rsidRDefault="001B5381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2BB02265" w14:textId="4551B152" w:rsidR="00715390" w:rsidRPr="001B5381" w:rsidRDefault="00CF7783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Subject Line: </w:t>
      </w:r>
      <w:r w:rsidR="00715390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Your time is valuable</w:t>
      </w:r>
    </w:p>
    <w:p w14:paraId="1992D85B" w14:textId="77777777" w:rsidR="00715390" w:rsidRPr="001B5381" w:rsidRDefault="00715390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EFFAC83" w14:textId="217BF5D3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On average, small business owners spend 12,000 dollars annually and more than 20 hours per month trying to comply with federal, state, and local regulations.</w:t>
      </w:r>
    </w:p>
    <w:p w14:paraId="0189E1A1" w14:textId="77777777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4DDBAA0F" w14:textId="0F3DCBDF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That's time and expense that could be better spent growing and optimizing your business. With TPx's Virtual Compliance Officer</w:t>
      </w:r>
      <w:r w:rsidR="004672BE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service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 owners and IT professionals get their time and money back. TPx provides comprehensive outsourcing for your compliance needs, giving you the peace of mind you need. </w:t>
      </w:r>
    </w:p>
    <w:p w14:paraId="7F17E13E" w14:textId="77777777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228FD4F" w14:textId="77777777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1291BBB" w14:textId="4996DD4B" w:rsidR="00715390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Interested? Let’s schedule a time to chat. </w:t>
      </w:r>
    </w:p>
    <w:p w14:paraId="4AE2260C" w14:textId="77777777" w:rsidR="00CF7783" w:rsidRPr="001B5381" w:rsidRDefault="00CF7783" w:rsidP="00CF7783">
      <w:pPr>
        <w:pBdr>
          <w:bottom w:val="single" w:sz="6" w:space="1" w:color="auto"/>
        </w:pBd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:shd w:val="clear" w:color="auto" w:fill="FFECED"/>
          <w14:ligatures w14:val="none"/>
        </w:rPr>
      </w:pPr>
    </w:p>
    <w:p w14:paraId="14B3973B" w14:textId="77777777" w:rsidR="00715390" w:rsidRPr="001B5381" w:rsidRDefault="00715390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4D14509" w14:textId="61E8CFBD" w:rsidR="00715390" w:rsidRPr="001B5381" w:rsidRDefault="00CF7783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Subject Line: </w:t>
      </w:r>
      <w:r w:rsidR="00715390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Can I help with compliance?</w:t>
      </w:r>
    </w:p>
    <w:p w14:paraId="147E483A" w14:textId="77777777" w:rsidR="00CF7783" w:rsidRPr="001B5381" w:rsidRDefault="00CF7783" w:rsidP="00715390">
      <w:pPr>
        <w:shd w:val="clear" w:color="auto" w:fill="FEFDFC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40954A1B" w14:textId="2C65AD98" w:rsidR="00CF7783" w:rsidRPr="001B5381" w:rsidRDefault="00CF7783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HIPAA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FTC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GLBR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PCI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tate regulations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f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ederal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regulations, i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ndustry-specific compliance requirements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, and the 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list goes on. </w:t>
      </w:r>
    </w:p>
    <w:p w14:paraId="3A48C793" w14:textId="77777777" w:rsidR="00CF7783" w:rsidRPr="001B5381" w:rsidRDefault="00CF7783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Keeping track of compliance is a massive undertaking, especially for </w:t>
      </w:r>
      <w:proofErr w:type="gramStart"/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highly-regulated</w:t>
      </w:r>
      <w:proofErr w:type="gramEnd"/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industries. </w:t>
      </w:r>
    </w:p>
    <w:p w14:paraId="281881A4" w14:textId="38278B2C" w:rsidR="00CF7783" w:rsidRPr="001B5381" w:rsidRDefault="00CF7783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That's where TPx comes in.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TPx offers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 Virtual Compliance Officer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 a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 service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that does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the legwork for you. It's cost-effective and saves you time while helping you be defensible to the full range of regulations that apply to you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r business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.</w:t>
      </w:r>
    </w:p>
    <w:p w14:paraId="054EA74E" w14:textId="1C9E7B25" w:rsidR="00CF7783" w:rsidRPr="001B5381" w:rsidRDefault="000A23E9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The service</w:t>
      </w:r>
      <w:r w:rsidR="00CF7783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includes regular monitoring</w:t>
      </w:r>
      <w:r w:rsid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,</w:t>
      </w:r>
      <w:r w:rsidR="00CF7783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and </w:t>
      </w:r>
      <w:proofErr w:type="gramStart"/>
      <w:r w:rsidR="00CF7783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all 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of</w:t>
      </w:r>
      <w:proofErr w:type="gramEnd"/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="00CF7783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your compliance info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rmation is viewable</w:t>
      </w:r>
      <w:r w:rsidR="00CF7783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in one comprehensive dashboard.</w:t>
      </w:r>
    </w:p>
    <w:p w14:paraId="7CF89440" w14:textId="77A96228" w:rsidR="00CF7783" w:rsidRPr="001B5381" w:rsidRDefault="00CF7783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 would love to connect and discuss whether this would be a good fit </w:t>
      </w:r>
      <w:r w:rsid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for </w:t>
      </w:r>
      <w:r w:rsidR="000A23E9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your business.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Is there a time next week that works best for you? </w:t>
      </w:r>
    </w:p>
    <w:p w14:paraId="675C66EA" w14:textId="77777777" w:rsidR="00CF7783" w:rsidRPr="001B5381" w:rsidRDefault="00CF7783" w:rsidP="00CF7783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415F7C7A" w14:textId="77777777" w:rsidR="00715390" w:rsidRDefault="00715390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12F2604" w14:textId="77777777" w:rsidR="001B5381" w:rsidRDefault="001B5381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37BFECC" w14:textId="77777777" w:rsidR="001B5381" w:rsidRDefault="001B5381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8965C77" w14:textId="77777777" w:rsidR="001B5381" w:rsidRPr="001B5381" w:rsidRDefault="001B5381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3E82B25" w14:textId="77777777" w:rsidR="00715390" w:rsidRPr="001B5381" w:rsidRDefault="00715390" w:rsidP="00715390">
      <w:pP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4A0EE295" w14:textId="1E1D4E3E" w:rsidR="00CF7783" w:rsidRPr="001B5381" w:rsidRDefault="00CF7783" w:rsidP="00715390">
      <w:pP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Subject Line:  Compliance is expensive</w:t>
      </w:r>
    </w:p>
    <w:p w14:paraId="1254E85E" w14:textId="67631C39" w:rsidR="00CF7783" w:rsidRPr="00902151" w:rsidRDefault="000A23E9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We 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can help with that. 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TPx’s 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Virtual Compliance Officer </w:t>
      </w:r>
      <w:r w:rsidR="00184F65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service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takes the guesswork out of compliance, whether you need to adhere to PCI, HIPAA, GLBR, or other industry-specific regulations. </w:t>
      </w:r>
    </w:p>
    <w:p w14:paraId="6C310D3C" w14:textId="77777777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E6328DA" w14:textId="1CFE8B41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How it works: </w:t>
      </w:r>
    </w:p>
    <w:p w14:paraId="0EA9F17B" w14:textId="77777777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1D2310B5" w14:textId="5EDC2B08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Using a combination of security expertise and tools, TPx helps customers evaluate and maintain their security posture and compliance in a continuous, strategic way. You get access to a full dashboard with everything you need in one place and an assigned consultant </w:t>
      </w:r>
      <w:r w:rsidR="00F71FA5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will be</w:t>
      </w:r>
      <w:r w:rsidR="001B5381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available for questions and assistance. </w:t>
      </w:r>
    </w:p>
    <w:p w14:paraId="5BEF3EE7" w14:textId="77777777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6544BD9A" w14:textId="2FFA92B8" w:rsidR="00CF7783" w:rsidRPr="00902151" w:rsidRDefault="00CF7783" w:rsidP="00CF7783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I'd love to share more on a brief call. When is a good time to connect? </w:t>
      </w:r>
    </w:p>
    <w:p w14:paraId="1CC8FDF2" w14:textId="77777777" w:rsidR="00CF7783" w:rsidRPr="001B5381" w:rsidRDefault="00CF7783" w:rsidP="00CF7783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8F05B90" w14:textId="77777777" w:rsidR="00CF7783" w:rsidRPr="001B5381" w:rsidRDefault="00CF7783" w:rsidP="00715390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B552A34" w14:textId="35B787CA" w:rsidR="00715390" w:rsidRPr="001B5381" w:rsidRDefault="00CF7783" w:rsidP="00715390">
      <w:pP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SUBJECT LINE: </w:t>
      </w:r>
      <w:r w:rsidR="00715390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Handoff?</w:t>
      </w:r>
    </w:p>
    <w:p w14:paraId="19E3F385" w14:textId="42DF902D" w:rsidR="00715390" w:rsidRPr="00902151" w:rsidRDefault="00715390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Checking back in to make sure you're the right person to get in touch with about compliance. If not, could you point me</w:t>
      </w:r>
      <w:r w:rsidR="000A23E9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in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the right direction? Thanks for your help. </w:t>
      </w:r>
    </w:p>
    <w:p w14:paraId="456E1AC2" w14:textId="77777777" w:rsidR="00CF7783" w:rsidRPr="001B5381" w:rsidRDefault="00CF7783" w:rsidP="00715390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13F858D4" w14:textId="77777777" w:rsidR="00CF7783" w:rsidRPr="001B5381" w:rsidRDefault="00CF7783" w:rsidP="00715390">
      <w:pPr>
        <w:rPr>
          <w:rFonts w:cstheme="minorHAnsi"/>
          <w:sz w:val="24"/>
          <w:szCs w:val="24"/>
        </w:rPr>
      </w:pPr>
    </w:p>
    <w:p w14:paraId="4695DAB5" w14:textId="54637D6C" w:rsidR="00CF7783" w:rsidRPr="001B5381" w:rsidRDefault="00CF7783" w:rsidP="00715390">
      <w:pPr>
        <w:rPr>
          <w:rFonts w:cstheme="minorHAnsi"/>
          <w:sz w:val="24"/>
          <w:szCs w:val="24"/>
        </w:rPr>
      </w:pPr>
      <w:r w:rsidRPr="001B5381">
        <w:rPr>
          <w:rFonts w:cstheme="minorHAnsi"/>
          <w:sz w:val="24"/>
          <w:szCs w:val="24"/>
        </w:rPr>
        <w:t xml:space="preserve">SUBJECT LINE: More on </w:t>
      </w:r>
      <w:r w:rsidR="001B5381">
        <w:rPr>
          <w:rFonts w:cstheme="minorHAnsi"/>
          <w:sz w:val="24"/>
          <w:szCs w:val="24"/>
        </w:rPr>
        <w:t>a</w:t>
      </w:r>
      <w:r w:rsidRPr="001B5381">
        <w:rPr>
          <w:rFonts w:cstheme="minorHAnsi"/>
          <w:sz w:val="24"/>
          <w:szCs w:val="24"/>
        </w:rPr>
        <w:t xml:space="preserve"> compliance offering</w:t>
      </w:r>
    </w:p>
    <w:p w14:paraId="68F4C7AC" w14:textId="6545DCEF" w:rsidR="00CF7783" w:rsidRPr="00902151" w:rsidRDefault="000A23E9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It’s 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me again with a little more info on 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TPx’s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Virtual Compliance Officer </w:t>
      </w:r>
      <w:r w:rsidR="00184F65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service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. </w:t>
      </w:r>
    </w:p>
    <w:p w14:paraId="5834CD07" w14:textId="77777777" w:rsidR="00902151" w:rsidRDefault="00902151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6044E016" w14:textId="2822C037" w:rsidR="00CF7783" w:rsidRPr="00902151" w:rsidRDefault="000A23E9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Here is what</w:t>
      </w:r>
      <w:r w:rsidR="00CF7783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is included: </w:t>
      </w:r>
    </w:p>
    <w:p w14:paraId="32BA7A81" w14:textId="77777777" w:rsidR="00902151" w:rsidRDefault="00902151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644A0BFA" w14:textId="77777777" w:rsidR="00902151" w:rsidRDefault="00CF7783" w:rsidP="0090215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An initial gap assessment to </w:t>
      </w:r>
      <w:r w:rsidR="000A23E9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benchmark 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against one or more established security frameworks </w:t>
      </w:r>
      <w:r w:rsidR="000A23E9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evaluating your business’s </w:t>
      </w: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security strategy and operational security</w:t>
      </w:r>
      <w:r w:rsidR="001B5381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.</w:t>
      </w:r>
    </w:p>
    <w:p w14:paraId="41C78000" w14:textId="77777777" w:rsidR="00902151" w:rsidRDefault="00CF7783" w:rsidP="00F0770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Continual monitoring to help you be defensible to standards like FTC, PCI, GLBR, HIPAA, and others</w:t>
      </w:r>
      <w:r w:rsidR="001B5381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.</w:t>
      </w:r>
    </w:p>
    <w:p w14:paraId="1E71D53C" w14:textId="4D6F4C1B" w:rsidR="00CF7783" w:rsidRDefault="00CF7783" w:rsidP="00F0770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Quarterly compliance reviews to make sure you're on track.</w:t>
      </w:r>
    </w:p>
    <w:p w14:paraId="44FDCC9D" w14:textId="77777777" w:rsidR="00902151" w:rsidRPr="00902151" w:rsidRDefault="00902151" w:rsidP="00902151">
      <w:pPr>
        <w:pStyle w:val="ListParagraph"/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77048D5B" w14:textId="1FF79CD9" w:rsidR="00CF7783" w:rsidRPr="00902151" w:rsidRDefault="00CF7783" w:rsidP="00902151">
      <w:pPr>
        <w:spacing w:after="0" w:line="240" w:lineRule="auto"/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I can share more info at your convenience. </w:t>
      </w:r>
      <w:r w:rsidR="000A23E9" w:rsidRPr="0090215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Please give me a call to discuss further or reply to my email.</w:t>
      </w:r>
    </w:p>
    <w:p w14:paraId="65D353DA" w14:textId="77777777" w:rsidR="00CF7783" w:rsidRDefault="00CF7783" w:rsidP="00715390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0A354E0D" w14:textId="77777777" w:rsidR="001B5381" w:rsidRDefault="001B5381" w:rsidP="00715390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2A531B08" w14:textId="77777777" w:rsidR="001B5381" w:rsidRPr="001B5381" w:rsidRDefault="001B5381" w:rsidP="00715390">
      <w:pPr>
        <w:pBdr>
          <w:bottom w:val="single" w:sz="6" w:space="1" w:color="auto"/>
        </w:pBd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519ABE58" w14:textId="77777777" w:rsidR="00CF7783" w:rsidRPr="001B5381" w:rsidRDefault="00CF7783" w:rsidP="00715390">
      <w:pP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</w:p>
    <w:p w14:paraId="64C1DE1A" w14:textId="2607DC82" w:rsidR="00CF7783" w:rsidRPr="001B5381" w:rsidRDefault="00CF7783" w:rsidP="00715390">
      <w:pPr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</w:pPr>
      <w:r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>SUBJECT LINE: Benefits</w:t>
      </w:r>
      <w:r w:rsidR="001B5381" w:rsidRPr="001B5381">
        <w:rPr>
          <w:rFonts w:eastAsia="Times New Roman" w:cstheme="minorHAnsi"/>
          <w:color w:val="454262"/>
          <w:kern w:val="0"/>
          <w:sz w:val="24"/>
          <w:szCs w:val="24"/>
          <w14:ligatures w14:val="none"/>
        </w:rPr>
        <w:t xml:space="preserve"> of Virtual Compliance Officer</w:t>
      </w:r>
    </w:p>
    <w:p w14:paraId="4204763B" w14:textId="77777777" w:rsidR="00CF7783" w:rsidRPr="001B5381" w:rsidRDefault="00CF7783" w:rsidP="00CF7783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632DABA" w14:textId="0F6EF1FF" w:rsidR="00CF7783" w:rsidRPr="00902151" w:rsidRDefault="001B5381" w:rsidP="00CF7783">
      <w:pPr>
        <w:spacing w:after="0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Really quickly… h</w:t>
      </w:r>
      <w:r w:rsidR="00CF7783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ere's why you need </w:t>
      </w:r>
      <w:r w:rsidR="00213515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the TPx</w:t>
      </w:r>
      <w:r w:rsidR="00CF7783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 Virtual Compliance Officer </w:t>
      </w:r>
      <w:r w:rsidR="004672BE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service</w:t>
      </w:r>
      <w:r w:rsidR="00CF7783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:</w:t>
      </w:r>
    </w:p>
    <w:p w14:paraId="27FDEDCF" w14:textId="77777777" w:rsidR="00CF7783" w:rsidRPr="00902151" w:rsidRDefault="00CF7783" w:rsidP="00CF7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Better compliance management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 with oversight of your requirements and where you might be risking non-compliance</w:t>
      </w:r>
    </w:p>
    <w:p w14:paraId="5398E8AD" w14:textId="40A23FAB" w:rsidR="00CF7783" w:rsidRPr="00902151" w:rsidRDefault="00CF7783" w:rsidP="00CF7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Save </w:t>
      </w:r>
      <w:r w:rsidR="00213515"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money</w:t>
      </w: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 xml:space="preserve"> and time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 with </w:t>
      </w:r>
      <w:r w:rsidR="00213515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this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 budget-friendly alternative that streamlines compliance</w:t>
      </w:r>
    </w:p>
    <w:p w14:paraId="2C2323D1" w14:textId="77777777" w:rsidR="00CF7783" w:rsidRPr="00902151" w:rsidRDefault="00CF7783" w:rsidP="00CF7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Real-time monitoring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 from experts who understand cybersecurity </w:t>
      </w:r>
      <w:r w:rsidRPr="00902151">
        <w:rPr>
          <w:rFonts w:eastAsia="Times New Roman" w:cstheme="minorHAnsi"/>
          <w:i/>
          <w:iCs/>
          <w:color w:val="595959" w:themeColor="text1" w:themeTint="A6"/>
          <w:kern w:val="0"/>
          <w:sz w:val="24"/>
          <w:szCs w:val="24"/>
          <w14:ligatures w14:val="none"/>
        </w:rPr>
        <w:t>and 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compliance</w:t>
      </w:r>
    </w:p>
    <w:p w14:paraId="5B21E323" w14:textId="77777777" w:rsidR="00CF7783" w:rsidRPr="00902151" w:rsidRDefault="00CF7783" w:rsidP="00CF7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Customizable and scalable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 so it can evolve as your business does </w:t>
      </w:r>
    </w:p>
    <w:p w14:paraId="3E13AA3B" w14:textId="4556F4DB" w:rsidR="00CF7783" w:rsidRPr="00902151" w:rsidRDefault="00CF7783" w:rsidP="00CF7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14:ligatures w14:val="none"/>
        </w:rPr>
        <w:t>User-friendly dashboard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 interface gets you all the compliance info</w:t>
      </w:r>
      <w:r w:rsidR="00213515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rmation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 in one place and provides data to help you make decisions</w:t>
      </w:r>
    </w:p>
    <w:p w14:paraId="13765E39" w14:textId="52206844" w:rsidR="00CF7783" w:rsidRPr="00902151" w:rsidRDefault="00213515" w:rsidP="00CF7783">
      <w:pPr>
        <w:spacing w:after="0" w:line="240" w:lineRule="auto"/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</w:pP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>I am h</w:t>
      </w:r>
      <w:r w:rsidR="00CF7783"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appy to answer any questions you have. </w:t>
      </w:r>
      <w:r w:rsidRPr="00902151">
        <w:rPr>
          <w:rFonts w:eastAsia="Times New Roman" w:cstheme="minorHAnsi"/>
          <w:color w:val="595959" w:themeColor="text1" w:themeTint="A6"/>
          <w:kern w:val="0"/>
          <w:sz w:val="24"/>
          <w:szCs w:val="24"/>
          <w14:ligatures w14:val="none"/>
        </w:rPr>
        <w:t xml:space="preserve">Please feel free to reach out anytime. </w:t>
      </w:r>
    </w:p>
    <w:sectPr w:rsidR="00CF7783" w:rsidRPr="0090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540"/>
    <w:multiLevelType w:val="hybridMultilevel"/>
    <w:tmpl w:val="B81A747A"/>
    <w:lvl w:ilvl="0" w:tplc="0076E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021"/>
    <w:multiLevelType w:val="hybridMultilevel"/>
    <w:tmpl w:val="CDC8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1EC"/>
    <w:multiLevelType w:val="multilevel"/>
    <w:tmpl w:val="7D48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06378"/>
    <w:multiLevelType w:val="hybridMultilevel"/>
    <w:tmpl w:val="A4B2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0F7"/>
    <w:multiLevelType w:val="multilevel"/>
    <w:tmpl w:val="383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2142">
    <w:abstractNumId w:val="0"/>
  </w:num>
  <w:num w:numId="2" w16cid:durableId="1830318752">
    <w:abstractNumId w:val="4"/>
  </w:num>
  <w:num w:numId="3" w16cid:durableId="221257609">
    <w:abstractNumId w:val="2"/>
  </w:num>
  <w:num w:numId="4" w16cid:durableId="925771757">
    <w:abstractNumId w:val="3"/>
  </w:num>
  <w:num w:numId="5" w16cid:durableId="202481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0"/>
    <w:rsid w:val="000A23E9"/>
    <w:rsid w:val="00184F65"/>
    <w:rsid w:val="001B5381"/>
    <w:rsid w:val="00213515"/>
    <w:rsid w:val="004672BE"/>
    <w:rsid w:val="005609F8"/>
    <w:rsid w:val="00715390"/>
    <w:rsid w:val="00902151"/>
    <w:rsid w:val="00A12A52"/>
    <w:rsid w:val="00AD7E29"/>
    <w:rsid w:val="00CB18B7"/>
    <w:rsid w:val="00CF7783"/>
    <w:rsid w:val="00D843DC"/>
    <w:rsid w:val="00F27585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60C7"/>
  <w15:chartTrackingRefBased/>
  <w15:docId w15:val="{1FB575D6-3095-4AD3-9A1C-7D5C57CF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5390"/>
    <w:rPr>
      <w:b/>
      <w:bCs/>
    </w:rPr>
  </w:style>
  <w:style w:type="character" w:customStyle="1" w:styleId="var-fail">
    <w:name w:val="var-fail"/>
    <w:basedOn w:val="DefaultParagraphFont"/>
    <w:rsid w:val="00715390"/>
  </w:style>
  <w:style w:type="paragraph" w:styleId="ListParagraph">
    <w:name w:val="List Paragraph"/>
    <w:basedOn w:val="Normal"/>
    <w:uiPriority w:val="34"/>
    <w:qFormat/>
    <w:rsid w:val="007153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7783"/>
    <w:rPr>
      <w:i/>
      <w:iCs/>
    </w:rPr>
  </w:style>
  <w:style w:type="paragraph" w:styleId="Revision">
    <w:name w:val="Revision"/>
    <w:hidden/>
    <w:uiPriority w:val="99"/>
    <w:semiHidden/>
    <w:rsid w:val="0056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9ee356-f756-4ae0-a94c-7d9428c681ea}" enabled="1" method="Standard" siteId="{2565b39e-8061-4c29-983e-8fea646804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Cornelius</dc:creator>
  <cp:keywords/>
  <dc:description/>
  <cp:lastModifiedBy>Kimberly Cornelius</cp:lastModifiedBy>
  <cp:revision>2</cp:revision>
  <dcterms:created xsi:type="dcterms:W3CDTF">2024-08-23T13:50:00Z</dcterms:created>
  <dcterms:modified xsi:type="dcterms:W3CDTF">2024-08-23T13:50:00Z</dcterms:modified>
</cp:coreProperties>
</file>